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19B5" w:rsidRDefault="00A219B5" w:rsidP="00AD7DF4">
      <w:pPr>
        <w:pStyle w:val="Titolo1"/>
        <w:jc w:val="both"/>
      </w:pPr>
      <w:r w:rsidRPr="008500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EE32B" wp14:editId="16CDF078">
                <wp:simplePos x="0" y="0"/>
                <wp:positionH relativeFrom="column">
                  <wp:posOffset>33020</wp:posOffset>
                </wp:positionH>
                <wp:positionV relativeFrom="paragraph">
                  <wp:posOffset>331470</wp:posOffset>
                </wp:positionV>
                <wp:extent cx="6257925" cy="754380"/>
                <wp:effectExtent l="0" t="0" r="28575" b="266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DICHIARAZIONE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OBBLIGATORIA </w:t>
                            </w:r>
                            <w:r w:rsidRPr="006232EB">
                              <w:rPr>
                                <w:rFonts w:ascii="Tahoma" w:hAnsi="Tahoma" w:cs="Tahoma"/>
                              </w:rPr>
                              <w:t>DI ASSENZA DI CAUSE DI INCONFERIBILITA’ E DI INCOMPATIBILITA’ CON L’INCARICO DIRIGENZIALE</w:t>
                            </w:r>
                          </w:p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(ai sensi del </w:t>
                            </w:r>
                            <w:proofErr w:type="spellStart"/>
                            <w:r w:rsidRPr="006232EB">
                              <w:rPr>
                                <w:rFonts w:ascii="Tahoma" w:hAnsi="Tahoma" w:cs="Tahoma"/>
                              </w:rPr>
                              <w:t>D.Lgs.</w:t>
                            </w:r>
                            <w:proofErr w:type="spellEnd"/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 n. 39/2013)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2.6pt;margin-top:26.1pt;width:492.75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" fillcolor="window" strokeweight=".5pt">
                <v:textbox>
                  <w:txbxContent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DICHIARAZIONE </w:t>
                      </w:r>
                      <w:r>
                        <w:rPr>
                          <w:rFonts w:ascii="Tahoma" w:hAnsi="Tahoma" w:cs="Tahoma"/>
                        </w:rPr>
                        <w:t xml:space="preserve">OBBLIGATORIA </w:t>
                      </w:r>
                      <w:r w:rsidRPr="006232EB">
                        <w:rPr>
                          <w:rFonts w:ascii="Tahoma" w:hAnsi="Tahoma" w:cs="Tahoma"/>
                        </w:rPr>
                        <w:t>DI ASSENZA DI CAUSE DI INCONFERIBILITA’ E DI INCOMPATIBILITA’ CON L’INCARICO DIRIGENZIALE</w:t>
                      </w:r>
                    </w:p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(ai sensi del </w:t>
                      </w:r>
                      <w:proofErr w:type="spellStart"/>
                      <w:r w:rsidRPr="006232EB">
                        <w:rPr>
                          <w:rFonts w:ascii="Tahoma" w:hAnsi="Tahoma" w:cs="Tahoma"/>
                        </w:rPr>
                        <w:t>D.Lgs.</w:t>
                      </w:r>
                      <w:proofErr w:type="spellEnd"/>
                      <w:r w:rsidRPr="006232EB">
                        <w:rPr>
                          <w:rFonts w:ascii="Tahoma" w:hAnsi="Tahoma" w:cs="Tahoma"/>
                        </w:rPr>
                        <w:t xml:space="preserve"> n. 39/2013)</w:t>
                      </w:r>
                    </w:p>
                  </w:txbxContent>
                </v:textbox>
              </v:shape>
            </w:pict>
          </mc:Fallback>
        </mc:AlternateContent>
      </w:r>
    </w:p>
    <w:p w:rsidR="008E2E14" w:rsidRDefault="008E2E14" w:rsidP="00AD7DF4">
      <w:pPr>
        <w:pStyle w:val="Titolo1"/>
        <w:jc w:val="both"/>
      </w:pPr>
    </w:p>
    <w:p w:rsidR="00F43537" w:rsidRDefault="00F43537" w:rsidP="00AD7DF4">
      <w:pPr>
        <w:jc w:val="both"/>
        <w:rPr>
          <w:rFonts w:ascii="Tahoma" w:hAnsi="Tahoma" w:cs="Tahoma"/>
          <w:sz w:val="20"/>
          <w:szCs w:val="20"/>
        </w:rPr>
      </w:pPr>
    </w:p>
    <w:p w:rsidR="008E2E14" w:rsidRPr="00A03EF1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>Il/la sottoscritto/a 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BB07F1">
        <w:rPr>
          <w:rFonts w:ascii="Tahoma" w:hAnsi="Tahoma" w:cs="Tahoma"/>
          <w:sz w:val="20"/>
          <w:szCs w:val="20"/>
        </w:rPr>
        <w:t>……………..na</w:t>
      </w:r>
      <w:r w:rsidRPr="00A03EF1">
        <w:rPr>
          <w:rFonts w:ascii="Tahoma" w:hAnsi="Tahoma" w:cs="Tahoma"/>
          <w:sz w:val="20"/>
          <w:szCs w:val="20"/>
        </w:rPr>
        <w:t>to/a a</w:t>
      </w:r>
      <w:r w:rsidR="000862D0">
        <w:rPr>
          <w:rFonts w:ascii="Tahoma" w:hAnsi="Tahoma" w:cs="Tahoma"/>
          <w:sz w:val="20"/>
          <w:szCs w:val="20"/>
        </w:rPr>
        <w:t>.</w:t>
      </w:r>
      <w:r w:rsidRPr="00A03EF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875653">
        <w:rPr>
          <w:rFonts w:ascii="Tahoma" w:hAnsi="Tahoma" w:cs="Tahoma"/>
          <w:sz w:val="20"/>
          <w:szCs w:val="20"/>
        </w:rPr>
        <w:t>...</w:t>
      </w:r>
      <w:r w:rsidRPr="00A03EF1">
        <w:rPr>
          <w:rFonts w:ascii="Tahoma" w:hAnsi="Tahoma" w:cs="Tahoma"/>
          <w:sz w:val="20"/>
          <w:szCs w:val="20"/>
        </w:rPr>
        <w:t>……</w:t>
      </w:r>
      <w:r w:rsidR="00875653">
        <w:rPr>
          <w:rFonts w:ascii="Tahoma" w:hAnsi="Tahoma" w:cs="Tahoma"/>
          <w:sz w:val="20"/>
          <w:szCs w:val="20"/>
        </w:rPr>
        <w:t>…</w:t>
      </w:r>
      <w:r w:rsidRPr="00A03EF1">
        <w:rPr>
          <w:rFonts w:ascii="Tahoma" w:hAnsi="Tahoma" w:cs="Tahoma"/>
          <w:sz w:val="20"/>
          <w:szCs w:val="20"/>
        </w:rPr>
        <w:t>…………</w:t>
      </w:r>
      <w:r w:rsidR="00BB07F1">
        <w:rPr>
          <w:rFonts w:ascii="Tahoma" w:hAnsi="Tahoma" w:cs="Tahoma"/>
          <w:sz w:val="20"/>
          <w:szCs w:val="20"/>
        </w:rPr>
        <w:t>……..</w:t>
      </w:r>
      <w:r w:rsidRPr="00A03EF1">
        <w:rPr>
          <w:rFonts w:ascii="Tahoma" w:hAnsi="Tahoma" w:cs="Tahoma"/>
          <w:sz w:val="20"/>
          <w:szCs w:val="20"/>
        </w:rPr>
        <w:t>..</w:t>
      </w:r>
    </w:p>
    <w:p w:rsidR="006232EB" w:rsidRDefault="008E2E14" w:rsidP="00AD7D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A03EF1">
        <w:rPr>
          <w:rFonts w:ascii="Tahoma" w:hAnsi="Tahoma" w:cs="Tahoma"/>
          <w:sz w:val="20"/>
          <w:szCs w:val="20"/>
        </w:rPr>
        <w:t>l …………</w:t>
      </w:r>
      <w:r w:rsidR="00BB07F1">
        <w:rPr>
          <w:rFonts w:ascii="Tahoma" w:hAnsi="Tahoma" w:cs="Tahoma"/>
          <w:sz w:val="20"/>
          <w:szCs w:val="20"/>
        </w:rPr>
        <w:t>………….</w:t>
      </w:r>
      <w:r w:rsidR="00B86C3D">
        <w:rPr>
          <w:rFonts w:ascii="Tahoma" w:hAnsi="Tahoma" w:cs="Tahoma"/>
          <w:sz w:val="20"/>
          <w:szCs w:val="20"/>
        </w:rPr>
        <w:t xml:space="preserve"> </w:t>
      </w:r>
      <w:r w:rsidR="006232EB">
        <w:rPr>
          <w:rFonts w:ascii="Tahoma" w:hAnsi="Tahoma" w:cs="Tahoma"/>
          <w:sz w:val="20"/>
          <w:szCs w:val="20"/>
        </w:rPr>
        <w:t xml:space="preserve">in relazione  alla domanda di partecipazione </w:t>
      </w:r>
      <w:r w:rsidR="006232EB" w:rsidRPr="006232EB">
        <w:rPr>
          <w:rFonts w:ascii="Tahoma" w:hAnsi="Tahoma" w:cs="Tahoma"/>
          <w:b/>
          <w:sz w:val="20"/>
          <w:szCs w:val="20"/>
        </w:rPr>
        <w:t>all’Avviso Pubblico per il conferimento di un incarico quinquennale di Direzione della Struttura Complessa</w:t>
      </w:r>
      <w:r w:rsidR="00401326">
        <w:rPr>
          <w:rFonts w:ascii="Tahoma" w:hAnsi="Tahoma" w:cs="Tahoma"/>
          <w:b/>
          <w:sz w:val="20"/>
          <w:szCs w:val="20"/>
        </w:rPr>
        <w:t xml:space="preserve"> ad </w:t>
      </w:r>
      <w:proofErr w:type="spellStart"/>
      <w:r w:rsidR="00401326">
        <w:rPr>
          <w:rFonts w:ascii="Tahoma" w:hAnsi="Tahoma" w:cs="Tahoma"/>
          <w:b/>
          <w:sz w:val="20"/>
          <w:szCs w:val="20"/>
        </w:rPr>
        <w:t>apicalità</w:t>
      </w:r>
      <w:proofErr w:type="spellEnd"/>
      <w:r w:rsidR="00401326">
        <w:rPr>
          <w:rFonts w:ascii="Tahoma" w:hAnsi="Tahoma" w:cs="Tahoma"/>
          <w:b/>
          <w:sz w:val="20"/>
          <w:szCs w:val="20"/>
        </w:rPr>
        <w:t xml:space="preserve"> universitaria </w:t>
      </w:r>
      <w:r w:rsidR="006232EB" w:rsidRPr="006232EB">
        <w:rPr>
          <w:rFonts w:ascii="Tahoma" w:hAnsi="Tahoma" w:cs="Tahoma"/>
          <w:b/>
          <w:sz w:val="20"/>
          <w:szCs w:val="20"/>
        </w:rPr>
        <w:t xml:space="preserve"> di</w:t>
      </w:r>
      <w:r w:rsidR="001F6AD9">
        <w:rPr>
          <w:rFonts w:ascii="Tahoma" w:hAnsi="Tahoma" w:cs="Tahoma"/>
          <w:b/>
          <w:sz w:val="20"/>
          <w:szCs w:val="20"/>
        </w:rPr>
        <w:t xml:space="preserve"> </w:t>
      </w:r>
      <w:r w:rsidR="00401326">
        <w:rPr>
          <w:rFonts w:ascii="Tahoma" w:hAnsi="Tahoma" w:cs="Tahoma"/>
          <w:b/>
          <w:sz w:val="20"/>
          <w:szCs w:val="20"/>
        </w:rPr>
        <w:t>“Clinica urologica ad indirizzo andrologico e uro-ginecologico”</w:t>
      </w:r>
      <w:r w:rsidR="006232EB">
        <w:rPr>
          <w:rFonts w:ascii="Tahoma" w:hAnsi="Tahoma" w:cs="Tahoma"/>
          <w:sz w:val="20"/>
          <w:szCs w:val="20"/>
        </w:rPr>
        <w:t xml:space="preserve"> </w:t>
      </w:r>
    </w:p>
    <w:p w:rsidR="008E2E14" w:rsidRPr="00684D49" w:rsidRDefault="008E2E14" w:rsidP="00AD7DF4">
      <w:pPr>
        <w:ind w:left="3540" w:firstLine="708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CONSAPEVOLE</w:t>
      </w:r>
    </w:p>
    <w:p w:rsidR="008E2E14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 xml:space="preserve">delle sanzioni previste dall’art. 76 </w:t>
      </w:r>
      <w:r w:rsidR="00BB07F1">
        <w:rPr>
          <w:rFonts w:ascii="Tahoma" w:hAnsi="Tahoma" w:cs="Tahoma"/>
          <w:sz w:val="20"/>
          <w:szCs w:val="20"/>
        </w:rPr>
        <w:t>d</w:t>
      </w:r>
      <w:r w:rsidR="00BB07F1" w:rsidRPr="00A03EF1">
        <w:rPr>
          <w:rFonts w:ascii="Tahoma" w:hAnsi="Tahoma" w:cs="Tahoma"/>
          <w:sz w:val="20"/>
          <w:szCs w:val="20"/>
        </w:rPr>
        <w:t xml:space="preserve">elle disposizioni di cui al D.P.R. n. 445/2000 e </w:t>
      </w:r>
      <w:proofErr w:type="spellStart"/>
      <w:r w:rsidR="00BB07F1" w:rsidRPr="00A03EF1">
        <w:rPr>
          <w:rFonts w:ascii="Tahoma" w:hAnsi="Tahoma" w:cs="Tahoma"/>
          <w:sz w:val="20"/>
          <w:szCs w:val="20"/>
        </w:rPr>
        <w:t>s.m.i.</w:t>
      </w:r>
      <w:proofErr w:type="spellEnd"/>
      <w:r w:rsidR="00BB07F1">
        <w:rPr>
          <w:rFonts w:ascii="Tahoma" w:hAnsi="Tahoma" w:cs="Tahoma"/>
          <w:sz w:val="20"/>
          <w:szCs w:val="20"/>
        </w:rPr>
        <w:t xml:space="preserve"> </w:t>
      </w:r>
      <w:r w:rsidRPr="00A03EF1">
        <w:rPr>
          <w:rFonts w:ascii="Tahoma" w:hAnsi="Tahoma" w:cs="Tahoma"/>
          <w:sz w:val="20"/>
          <w:szCs w:val="20"/>
        </w:rPr>
        <w:t>per le ipotesi di falsità in atti e dichiarazioni</w:t>
      </w:r>
      <w:r>
        <w:rPr>
          <w:rFonts w:ascii="Tahoma" w:hAnsi="Tahoma" w:cs="Tahoma"/>
          <w:sz w:val="20"/>
          <w:szCs w:val="20"/>
        </w:rPr>
        <w:t xml:space="preserve"> mendaci nonché delle conseguenze di cui all’art. 75 del medesimo D.P.R. e di cui all’art. 20, comma 5, del D.Lgs. n. 39/2013, sotto la </w:t>
      </w:r>
      <w:r w:rsidR="00BB07F1">
        <w:rPr>
          <w:rFonts w:ascii="Tahoma" w:hAnsi="Tahoma" w:cs="Tahoma"/>
          <w:sz w:val="20"/>
          <w:szCs w:val="20"/>
        </w:rPr>
        <w:t xml:space="preserve">propria </w:t>
      </w:r>
      <w:r>
        <w:rPr>
          <w:rFonts w:ascii="Tahoma" w:hAnsi="Tahoma" w:cs="Tahoma"/>
          <w:sz w:val="20"/>
          <w:szCs w:val="20"/>
        </w:rPr>
        <w:t>responsabilità</w:t>
      </w:r>
      <w:r w:rsidR="00BB07F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ai fini di quanto previsto dal D.Lgs. 39/2013 recante ‘Disposizioni in materia di inconferibilità ed incompatibilità di incarichi presso le pubbliche amministrazioni e presso gli enti privati in controllo pubblico, a norma dell’art. 1, commi 49 e 50 della legge 6 novembre 2013, n. 190’, di cui h</w:t>
      </w:r>
      <w:r w:rsidR="00BB07F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preso visione, consapevole anche della nullità degli incarichi conferiti in violazione delle disposizione del citato D.Lgs. 39/2013</w:t>
      </w:r>
    </w:p>
    <w:p w:rsidR="008E2E14" w:rsidRPr="00684D49" w:rsidRDefault="00BB07F1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8E2E14" w:rsidRPr="00684D49" w:rsidRDefault="003B30BE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8E2E14" w:rsidRPr="00684D49">
        <w:rPr>
          <w:rFonts w:ascii="Tahoma" w:hAnsi="Tahoma" w:cs="Tahoma"/>
          <w:b/>
          <w:sz w:val="20"/>
          <w:szCs w:val="20"/>
        </w:rPr>
        <w:t>on la presente l’assenza di cause di inconferibilità ed incompatibilità previste dal D.Lgs. 39/2013</w:t>
      </w:r>
    </w:p>
    <w:p w:rsidR="008E2E14" w:rsidRPr="00684D49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Cause di inconferibilità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II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284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non essere stato/a condannato/a, anche con sentenza non passata in giudicato, per i reati previsti nel capo I del titolo II del libro secondo del codice penale</w:t>
      </w:r>
      <w:r w:rsidR="001C71C1" w:rsidRPr="00187EB8">
        <w:rPr>
          <w:rFonts w:ascii="Tahoma" w:hAnsi="Tahoma" w:cs="Tahoma"/>
          <w:sz w:val="20"/>
          <w:szCs w:val="20"/>
        </w:rPr>
        <w:t xml:space="preserve">, riepilogati nella </w:t>
      </w:r>
      <w:r w:rsidR="001C71C1" w:rsidRPr="00187EB8">
        <w:rPr>
          <w:rFonts w:ascii="Tahoma" w:hAnsi="Tahoma" w:cs="Tahoma"/>
          <w:b/>
          <w:i/>
          <w:sz w:val="20"/>
          <w:szCs w:val="20"/>
          <w:u w:val="single"/>
        </w:rPr>
        <w:t>nota 1</w:t>
      </w:r>
      <w:r w:rsidR="008E2E14" w:rsidRPr="00187EB8">
        <w:rPr>
          <w:rFonts w:ascii="Tahoma" w:hAnsi="Tahoma" w:cs="Tahoma"/>
          <w:sz w:val="20"/>
          <w:szCs w:val="20"/>
        </w:rPr>
        <w:t xml:space="preserve"> (art. 3, comma 1, lettera c)</w:t>
      </w:r>
    </w:p>
    <w:p w:rsidR="00B57B46" w:rsidRDefault="00B57B46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</w:p>
    <w:p w:rsidR="008E2E14" w:rsidRPr="00B46721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B46721">
        <w:rPr>
          <w:rFonts w:ascii="Tahoma" w:hAnsi="Tahoma" w:cs="Tahoma"/>
          <w:b/>
          <w:sz w:val="20"/>
          <w:szCs w:val="20"/>
        </w:rPr>
        <w:t>Cause di incompatibilità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VI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567"/>
        </w:tabs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essere consapev</w:t>
      </w:r>
      <w:r w:rsidR="00D40085">
        <w:rPr>
          <w:rFonts w:ascii="Tahoma" w:hAnsi="Tahoma" w:cs="Tahoma"/>
          <w:sz w:val="20"/>
          <w:szCs w:val="20"/>
        </w:rPr>
        <w:t xml:space="preserve">ole che l’incarico </w:t>
      </w:r>
      <w:r w:rsidR="00BB07F1">
        <w:rPr>
          <w:rFonts w:ascii="Tahoma" w:hAnsi="Tahoma" w:cs="Tahoma"/>
          <w:sz w:val="20"/>
          <w:szCs w:val="20"/>
        </w:rPr>
        <w:t xml:space="preserve"> da </w:t>
      </w:r>
      <w:r w:rsidR="00D40085">
        <w:rPr>
          <w:rFonts w:ascii="Tahoma" w:hAnsi="Tahoma" w:cs="Tahoma"/>
          <w:sz w:val="20"/>
          <w:szCs w:val="20"/>
        </w:rPr>
        <w:t>attribui</w:t>
      </w:r>
      <w:r w:rsidR="00BB07F1">
        <w:rPr>
          <w:rFonts w:ascii="Tahoma" w:hAnsi="Tahoma" w:cs="Tahoma"/>
          <w:sz w:val="20"/>
          <w:szCs w:val="20"/>
        </w:rPr>
        <w:t>re</w:t>
      </w:r>
      <w:r w:rsidR="008E2E14" w:rsidRPr="00187EB8">
        <w:rPr>
          <w:rFonts w:ascii="Tahoma" w:hAnsi="Tahoma" w:cs="Tahoma"/>
          <w:sz w:val="20"/>
          <w:szCs w:val="20"/>
        </w:rPr>
        <w:t xml:space="preserve"> è incompatibile con le situazioni previste:</w:t>
      </w:r>
    </w:p>
    <w:p w:rsidR="008E2E14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spacing w:after="0"/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9, commi 1 e 2 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8E2E14" w:rsidRPr="00B62B96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12, commi 1, 2, 3 e 4</w:t>
      </w:r>
      <w:r w:rsidR="00F140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BC3CC9" w:rsidRDefault="00096242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 fotocopia firmata di un documento d’identità.</w:t>
      </w:r>
    </w:p>
    <w:p w:rsidR="00B57B46" w:rsidRDefault="00B57B46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BC3CC9" w:rsidRDefault="00BC3CC9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……………………………..……</w:t>
      </w:r>
      <w:r w:rsidR="00684D49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…….        Il dichiarante ……………………………………………….…………….</w:t>
      </w:r>
    </w:p>
    <w:p w:rsidR="00F43537" w:rsidRDefault="00F43537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096242" w:rsidRDefault="0009624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Informativa ai sensi dell’art. 13 del D.Lgs. n. 196/2003. Titolare del tr</w:t>
      </w:r>
      <w:r w:rsidR="00833E54">
        <w:rPr>
          <w:rFonts w:ascii="Tahoma" w:hAnsi="Tahoma" w:cs="Tahoma"/>
          <w:sz w:val="20"/>
          <w:szCs w:val="20"/>
        </w:rPr>
        <w:t>attamento: A.O. S. Maria Terni –Direzione Risorse Umane</w:t>
      </w:r>
      <w:r w:rsidR="00AA2FD2">
        <w:rPr>
          <w:rFonts w:ascii="Tahoma" w:hAnsi="Tahoma" w:cs="Tahoma"/>
          <w:sz w:val="20"/>
          <w:szCs w:val="20"/>
        </w:rPr>
        <w:t>. I dati forniti saranno trattati secondo le vigenti disposizioni di legge.</w:t>
      </w:r>
    </w:p>
    <w:p w:rsidR="00A219B5" w:rsidRDefault="00AA2FD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  <w:r w:rsidRPr="00684D49">
        <w:rPr>
          <w:rFonts w:ascii="Tahoma" w:hAnsi="Tahoma" w:cs="Tahoma"/>
          <w:sz w:val="20"/>
          <w:szCs w:val="20"/>
          <w:u w:val="single"/>
        </w:rPr>
        <w:t>Ai sensi dell’art. 20, c. 3 del D.Lgs. 39/2013 la presente dichiarazione sarà pubblicata sul sito istituzionale dell’</w:t>
      </w:r>
      <w:r w:rsidR="005F6AF5" w:rsidRPr="00684D49">
        <w:rPr>
          <w:rFonts w:ascii="Tahoma" w:hAnsi="Tahoma" w:cs="Tahoma"/>
          <w:sz w:val="20"/>
          <w:szCs w:val="20"/>
          <w:u w:val="single"/>
        </w:rPr>
        <w:t>Azien</w:t>
      </w:r>
      <w:r w:rsidR="0048436B">
        <w:rPr>
          <w:rFonts w:ascii="Tahoma" w:hAnsi="Tahoma" w:cs="Tahoma"/>
          <w:sz w:val="20"/>
          <w:szCs w:val="20"/>
          <w:u w:val="single"/>
        </w:rPr>
        <w:t>da Ospedaliera S. Maria di Terni</w:t>
      </w:r>
      <w:r w:rsidR="003B30BE">
        <w:rPr>
          <w:rFonts w:ascii="Tahoma" w:hAnsi="Tahoma" w:cs="Tahoma"/>
          <w:sz w:val="20"/>
          <w:szCs w:val="20"/>
          <w:u w:val="single"/>
        </w:rPr>
        <w:t xml:space="preserve"> </w:t>
      </w:r>
      <w:r w:rsidR="005B2838">
        <w:rPr>
          <w:rFonts w:ascii="Tahoma" w:hAnsi="Tahoma" w:cs="Tahoma"/>
          <w:sz w:val="20"/>
          <w:szCs w:val="20"/>
          <w:u w:val="single"/>
        </w:rPr>
        <w:t>.</w:t>
      </w:r>
    </w:p>
    <w:p w:rsidR="00A219B5" w:rsidRDefault="00A219B5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</w:p>
    <w:p w:rsidR="00A219B5" w:rsidRDefault="00A219B5" w:rsidP="00AD7DF4">
      <w:pPr>
        <w:spacing w:after="0"/>
        <w:ind w:left="68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c>
          <w:tcPr>
            <w:tcW w:w="10915" w:type="dxa"/>
          </w:tcPr>
          <w:p w:rsidR="00964989" w:rsidRDefault="00A219B5" w:rsidP="00AD7DF4">
            <w:pPr>
              <w:tabs>
                <w:tab w:val="left" w:pos="4692"/>
              </w:tabs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</w:p>
          <w:p w:rsidR="00964989" w:rsidRPr="00C87543" w:rsidRDefault="00964989" w:rsidP="00AD7DF4">
            <w:pPr>
              <w:jc w:val="both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eastAsia="Times New Roman" w:hAnsi="Tahoma" w:cs="Tahoma"/>
                <w:b/>
                <w:bCs/>
                <w:lang w:eastAsia="it-IT"/>
              </w:rPr>
              <w:t>NOTA 1</w:t>
            </w:r>
          </w:p>
        </w:tc>
      </w:tr>
      <w:tr w:rsidR="00964989" w:rsidTr="00BC4C25">
        <w:tc>
          <w:tcPr>
            <w:tcW w:w="10915" w:type="dxa"/>
          </w:tcPr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Peculato mediante profitto dell'errore altrui.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" w:name="art316bis"/>
            <w:bookmarkEnd w:id="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Malversazione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2" w:name="art316ter"/>
            <w:bookmarkEnd w:id="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Indebita percezione di erogazioni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3" w:name="art317"/>
            <w:bookmarkEnd w:id="3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317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Concussione.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4" w:name="art317bis"/>
            <w:bookmarkStart w:id="5" w:name="art318"/>
            <w:bookmarkEnd w:id="4"/>
            <w:bookmarkEnd w:id="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Corruzione per l'esercizio della funzione.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6" w:name="art319"/>
            <w:bookmarkEnd w:id="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per un atto contrario ai doveri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7" w:name="art319bis"/>
            <w:bookmarkStart w:id="8" w:name="art319ter"/>
            <w:bookmarkEnd w:id="7"/>
            <w:bookmarkEnd w:id="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in atti giudiziari.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9" w:name="art319quater"/>
            <w:bookmarkEnd w:id="9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lastRenderedPageBreak/>
              <w:t>Art. 319-quater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Induzione indebita a dare o promettere utilità.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0" w:name="art320"/>
            <w:bookmarkEnd w:id="10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320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di persona incaricata di un pubblico servizio.</w:t>
            </w:r>
            <w:r w:rsidRPr="005E7635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1" w:name="art322"/>
            <w:bookmarkEnd w:id="1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Istigazione alla corruzione.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2" w:name="art322bis"/>
            <w:bookmarkEnd w:id="1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Peculato, concussione, induzione indebita dare o promettere utilità, corruzione e istigazione alla corruzione di membri degli organi delle Comunità europee e di funzionari delle Comunità europee e di Stati esteri.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3" w:name="art322ter"/>
            <w:bookmarkStart w:id="14" w:name="art323"/>
            <w:bookmarkEnd w:id="13"/>
            <w:bookmarkEnd w:id="14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323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Abuso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Utilizzazione d'invenzioni o scoperte conosciute per ragione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5" w:name="art326"/>
            <w:bookmarkEnd w:id="1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Rivelazione ed utilizzazione di segreti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6" w:name="art328"/>
            <w:bookmarkEnd w:id="1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Rifiuto di atti d'ufficio. Omissione.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7" w:name="art329"/>
            <w:bookmarkEnd w:id="17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Rifiuto o ritardo di obbedienza commesso da un militare o da un agente della forza pubblica.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331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Interruzione di un servizio pubblico o di pubblica necessità.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8" w:name="art334"/>
            <w:bookmarkEnd w:id="1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Sottrazione o danneggiamento di cose sottoposte a sequestro disposto nel corso di un procedimento penale o dall'autorità amministrativa.</w:t>
            </w:r>
          </w:p>
          <w:p w:rsidR="00964989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Violazione colposa di doveri inerenti alla custodia di cose sottoposte a sequestro disposto nel corso di un procedimento penale o dall'autorità amministrativa.</w:t>
            </w:r>
          </w:p>
        </w:tc>
      </w:tr>
    </w:tbl>
    <w:p w:rsidR="00964989" w:rsidRDefault="00964989" w:rsidP="00AD7DF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rPr>
          <w:trHeight w:val="396"/>
        </w:trPr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hAnsi="Tahoma" w:cs="Tahoma"/>
                <w:b/>
              </w:rPr>
              <w:t>NOTA 2</w:t>
            </w:r>
          </w:p>
        </w:tc>
      </w:tr>
      <w:tr w:rsidR="00964989" w:rsidRPr="00E81D48" w:rsidTr="00BC4C25"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D.Lgs. n. 39/2013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A. Cause di inconferibilità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3, c. 1, lettera c)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 1. A coloro che siano stati condannati, anche con sentenza non passata in giudicato, per uno dei reati previsti dal capo I del titolo II del libro secondo del codice penale, non possono essere attribuiti…omissis…c) gli incarichi dirigenziali, interni e esterni, comunque denominati, nelle pubbliche amministrazioni, negli enti pubblici e negli enti di diritto privato in controllo pubblico di livello nazionale, regionale e locale;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B. Cause di incompatibilità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 comma 1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amministrativi di vertice e gli incarichi dirigenziali, comunque denominati, nelle pubbliche amministrazioni, gli incarichi di amministratore negli enti pubblici e di presidente e amministratore delegato negli enti di diritto privato in controllo pubblico sono incompatibili con lo svolgimento in proprio, da parte del sogg</w:t>
            </w:r>
            <w:r>
              <w:rPr>
                <w:rFonts w:ascii="Tahoma" w:hAnsi="Tahoma" w:cs="Tahoma"/>
                <w:sz w:val="16"/>
                <w:szCs w:val="16"/>
              </w:rPr>
              <w:t>etto incaricato, di un'attività professionale, se questa è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regolata, finanziata o comunque retribuita dall'amministrazione o ente che conferisce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1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dirigenziali, interni e esterni, nelle pubbliche amministrazioni, negli enti pubblici e negli enti di diritto privato in controllo pubblico sono incompatibili con l'assunzione e il mantenimento, nel corso dell'incarico, della carica di componente dell'organo di indirizzo nella stessa amministrazione o nello stesso ente pubblico che ha conferito l'incarico, ovvero con l'assunzione e il mantenimento, nel corso dell'incarico, della carica di presidente e amministratore delegato nello stesso ente di diritto privato in controllo pubblico che ha conferito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dirigenziali, interni e esterni, nelle pubbliche amministrazioni, negli enti pubblici e negli enti di diritto privato in controllo pubblico di livello nazionale, regionale e locale sono incompatibili con l'assunzione, nel corso dell'incarico, della carica di Presidente del Consiglio dei ministri, Ministro, Vice Ministro, sottosegretario di Stato e commissario straordinario del Governo di cui all'articolo 11 della legge 23 agosto 1988, n. 400, o di parlamentare.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3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3. Gli incarichi dirigenziali, interni e esterni, nelle pubbliche amministrazioni, negli enti pubblici e negli enti di diritto privato in controllo pubblico di livello regionale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a) con la carica di componente della giunta o del consiglio della regione interessata;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 della medesima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presidente e amministratore delegato di enti di diritto privato in controllo pubblico da parte della regione.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4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4. Gli incarichi dirigenziali, interni e esterni, nelle pubbliche amministrazioni, negli enti pubblici e negli enti di diritto privato in controllo pubblico di livello provinciale o comunale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a) con la carica di componente della giunta o del consiglio della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popolazione, ricompresi nella stessa regione dell'amministrazione locale che ha conferito l'incarico; 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componente di organi di indirizzo negli enti di diritto privato in controllo pubblic</w:t>
            </w:r>
            <w:r>
              <w:rPr>
                <w:rFonts w:ascii="Tahoma" w:hAnsi="Tahoma" w:cs="Tahoma"/>
                <w:sz w:val="16"/>
                <w:szCs w:val="16"/>
              </w:rPr>
              <w:t>o da parte della regione, nonché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di province, comuni con popolazione superiore ai 15.000 abitanti o di forme associative tra comuni aventi la medesima popolazione della stessa regione.</w:t>
            </w:r>
          </w:p>
        </w:tc>
      </w:tr>
    </w:tbl>
    <w:p w:rsidR="00964989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p w:rsidR="00964989" w:rsidRPr="004759A6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sectPr w:rsidR="00964989" w:rsidRPr="004759A6" w:rsidSect="00C87543">
      <w:headerReference w:type="default" r:id="rId9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37" w:rsidRDefault="00F43537" w:rsidP="00F43537">
      <w:pPr>
        <w:spacing w:after="0" w:line="240" w:lineRule="auto"/>
      </w:pPr>
      <w:r>
        <w:separator/>
      </w:r>
    </w:p>
  </w:endnote>
  <w:end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37" w:rsidRDefault="00F43537" w:rsidP="00F43537">
      <w:pPr>
        <w:spacing w:after="0" w:line="240" w:lineRule="auto"/>
      </w:pPr>
      <w:r>
        <w:separator/>
      </w:r>
    </w:p>
  </w:footnote>
  <w:foot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B5" w:rsidRPr="00A219B5" w:rsidRDefault="00A219B5">
    <w:pPr>
      <w:pStyle w:val="Intestazione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</w:t>
    </w:r>
    <w:r w:rsidRPr="00A219B5">
      <w:rPr>
        <w:b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441"/>
    <w:multiLevelType w:val="multilevel"/>
    <w:tmpl w:val="DA8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33D96"/>
    <w:multiLevelType w:val="hybridMultilevel"/>
    <w:tmpl w:val="CD303B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4FD1"/>
    <w:multiLevelType w:val="hybridMultilevel"/>
    <w:tmpl w:val="D428B1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BF0"/>
    <w:multiLevelType w:val="hybridMultilevel"/>
    <w:tmpl w:val="E188A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3E8F"/>
    <w:multiLevelType w:val="hybridMultilevel"/>
    <w:tmpl w:val="EFDA1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D80"/>
    <w:multiLevelType w:val="hybridMultilevel"/>
    <w:tmpl w:val="EB164A08"/>
    <w:lvl w:ilvl="0" w:tplc="46F0DE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039B"/>
    <w:multiLevelType w:val="hybridMultilevel"/>
    <w:tmpl w:val="E7BC960E"/>
    <w:lvl w:ilvl="0" w:tplc="46F0DE04">
      <w:numFmt w:val="bullet"/>
      <w:lvlText w:val="-"/>
      <w:lvlJc w:val="left"/>
      <w:pPr>
        <w:ind w:left="163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9294FAE"/>
    <w:multiLevelType w:val="hybridMultilevel"/>
    <w:tmpl w:val="A442E26C"/>
    <w:lvl w:ilvl="0" w:tplc="D02A6E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917"/>
    <w:multiLevelType w:val="hybridMultilevel"/>
    <w:tmpl w:val="5CCEC3CA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47F7644"/>
    <w:multiLevelType w:val="hybridMultilevel"/>
    <w:tmpl w:val="1FC8A5B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C0"/>
    <w:rsid w:val="000862D0"/>
    <w:rsid w:val="00096242"/>
    <w:rsid w:val="000D78C6"/>
    <w:rsid w:val="0017105B"/>
    <w:rsid w:val="00187EB8"/>
    <w:rsid w:val="001C71C1"/>
    <w:rsid w:val="001F6AD9"/>
    <w:rsid w:val="002448A9"/>
    <w:rsid w:val="00250E3A"/>
    <w:rsid w:val="00251084"/>
    <w:rsid w:val="003B30BE"/>
    <w:rsid w:val="00400423"/>
    <w:rsid w:val="00401326"/>
    <w:rsid w:val="00471B8E"/>
    <w:rsid w:val="004759A6"/>
    <w:rsid w:val="0048436B"/>
    <w:rsid w:val="004A5DFF"/>
    <w:rsid w:val="004E1BE9"/>
    <w:rsid w:val="00524D77"/>
    <w:rsid w:val="00542B06"/>
    <w:rsid w:val="00545A8D"/>
    <w:rsid w:val="00563ACB"/>
    <w:rsid w:val="005B2838"/>
    <w:rsid w:val="005C3EB0"/>
    <w:rsid w:val="005E7635"/>
    <w:rsid w:val="005F6AF5"/>
    <w:rsid w:val="006232EB"/>
    <w:rsid w:val="00642F30"/>
    <w:rsid w:val="00674B7B"/>
    <w:rsid w:val="00684D49"/>
    <w:rsid w:val="0069240B"/>
    <w:rsid w:val="00833E54"/>
    <w:rsid w:val="0085003E"/>
    <w:rsid w:val="00875653"/>
    <w:rsid w:val="008E2E14"/>
    <w:rsid w:val="008F3A9D"/>
    <w:rsid w:val="008F3EA0"/>
    <w:rsid w:val="00925F09"/>
    <w:rsid w:val="00964989"/>
    <w:rsid w:val="00970DC7"/>
    <w:rsid w:val="00A03EF1"/>
    <w:rsid w:val="00A04F49"/>
    <w:rsid w:val="00A219B5"/>
    <w:rsid w:val="00A63C4A"/>
    <w:rsid w:val="00A72EB4"/>
    <w:rsid w:val="00A97C69"/>
    <w:rsid w:val="00AA2FD2"/>
    <w:rsid w:val="00AD7DF4"/>
    <w:rsid w:val="00B118C0"/>
    <w:rsid w:val="00B2354B"/>
    <w:rsid w:val="00B2694E"/>
    <w:rsid w:val="00B46721"/>
    <w:rsid w:val="00B57B46"/>
    <w:rsid w:val="00B62B96"/>
    <w:rsid w:val="00B764B0"/>
    <w:rsid w:val="00B86C3D"/>
    <w:rsid w:val="00BA78C8"/>
    <w:rsid w:val="00BB07F1"/>
    <w:rsid w:val="00BC3CC9"/>
    <w:rsid w:val="00BC4C25"/>
    <w:rsid w:val="00C87543"/>
    <w:rsid w:val="00CA7085"/>
    <w:rsid w:val="00D0242A"/>
    <w:rsid w:val="00D40085"/>
    <w:rsid w:val="00DC6795"/>
    <w:rsid w:val="00E47E48"/>
    <w:rsid w:val="00E81D48"/>
    <w:rsid w:val="00EF278F"/>
    <w:rsid w:val="00F14056"/>
    <w:rsid w:val="00F26ACB"/>
    <w:rsid w:val="00F43537"/>
    <w:rsid w:val="00F50AE6"/>
    <w:rsid w:val="00F97ED0"/>
    <w:rsid w:val="00FA74E3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66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16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10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97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43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600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11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188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592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6944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228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3605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051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461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00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887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21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5338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770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854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9187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7182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4502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229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4505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8803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735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846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784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25473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71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73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2C00-413E-4F8F-93A3-7BB3A1AF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Sarti</dc:creator>
  <cp:lastModifiedBy>Cristina Chieruzzi</cp:lastModifiedBy>
  <cp:revision>4</cp:revision>
  <cp:lastPrinted>2017-03-08T10:57:00Z</cp:lastPrinted>
  <dcterms:created xsi:type="dcterms:W3CDTF">2017-02-15T12:08:00Z</dcterms:created>
  <dcterms:modified xsi:type="dcterms:W3CDTF">2017-03-08T10:57:00Z</dcterms:modified>
</cp:coreProperties>
</file>